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F3C1" w14:textId="77777777" w:rsidR="00B43336" w:rsidRPr="00B43336" w:rsidRDefault="00B43336" w:rsidP="00B43336">
      <w:pPr>
        <w:numPr>
          <w:ilvl w:val="0"/>
          <w:numId w:val="1"/>
        </w:numPr>
        <w:spacing w:after="0" w:line="240" w:lineRule="auto"/>
        <w:ind w:firstLine="14790"/>
        <w:rPr>
          <w:rFonts w:ascii="&amp;quot" w:eastAsia="Times New Roman" w:hAnsi="&amp;quot" w:cs="Times New Roman"/>
          <w:color w:val="555555"/>
          <w:sz w:val="18"/>
          <w:szCs w:val="18"/>
        </w:rPr>
      </w:pPr>
    </w:p>
    <w:p w14:paraId="751C0C1A" w14:textId="77777777" w:rsidR="00B43336" w:rsidRPr="00B43336" w:rsidRDefault="00B43336" w:rsidP="00B43336">
      <w:pPr>
        <w:spacing w:after="0" w:line="240" w:lineRule="auto"/>
        <w:ind w:left="15510"/>
        <w:rPr>
          <w:rFonts w:ascii="&amp;quot" w:eastAsia="Times New Roman" w:hAnsi="&amp;quot" w:cs="Times New Roman"/>
          <w:color w:val="555555"/>
          <w:sz w:val="18"/>
          <w:szCs w:val="18"/>
        </w:rPr>
      </w:pPr>
      <w:hyperlink r:id="rId5" w:tooltip="One Star" w:history="1">
        <w:r w:rsidRPr="00B43336">
          <w:rPr>
            <w:rFonts w:ascii="&amp;quot" w:eastAsia="Times New Roman" w:hAnsi="&amp;quot" w:cs="Times New Roman"/>
            <w:color w:val="C02027"/>
            <w:sz w:val="18"/>
            <w:szCs w:val="18"/>
            <w:u w:val="single"/>
            <w:bdr w:val="none" w:sz="0" w:space="0" w:color="auto" w:frame="1"/>
          </w:rPr>
          <w:t>1</w:t>
        </w:r>
      </w:hyperlink>
    </w:p>
    <w:p w14:paraId="500936A2" w14:textId="77777777" w:rsidR="00B43336" w:rsidRPr="00B43336" w:rsidRDefault="00B43336" w:rsidP="00B43336">
      <w:pPr>
        <w:numPr>
          <w:ilvl w:val="0"/>
          <w:numId w:val="2"/>
        </w:numPr>
        <w:spacing w:after="0" w:line="240" w:lineRule="auto"/>
        <w:ind w:firstLine="14790"/>
        <w:rPr>
          <w:rFonts w:ascii="&amp;quot" w:eastAsia="Times New Roman" w:hAnsi="&amp;quot" w:cs="Times New Roman"/>
          <w:color w:val="555555"/>
          <w:sz w:val="18"/>
          <w:szCs w:val="18"/>
        </w:rPr>
      </w:pPr>
      <w:hyperlink r:id="rId6" w:tooltip="Two Stars" w:history="1">
        <w:r w:rsidRPr="00B43336">
          <w:rPr>
            <w:rFonts w:ascii="&amp;quot" w:eastAsia="Times New Roman" w:hAnsi="&amp;quot" w:cs="Times New Roman"/>
            <w:color w:val="C02027"/>
            <w:sz w:val="18"/>
            <w:szCs w:val="18"/>
            <w:u w:val="single"/>
            <w:bdr w:val="none" w:sz="0" w:space="0" w:color="auto" w:frame="1"/>
          </w:rPr>
          <w:t>2</w:t>
        </w:r>
      </w:hyperlink>
    </w:p>
    <w:p w14:paraId="0C81C1FE" w14:textId="77777777" w:rsidR="00B43336" w:rsidRPr="00B43336" w:rsidRDefault="00B43336" w:rsidP="00B43336">
      <w:pPr>
        <w:numPr>
          <w:ilvl w:val="0"/>
          <w:numId w:val="2"/>
        </w:numPr>
        <w:spacing w:after="0" w:line="240" w:lineRule="auto"/>
        <w:ind w:firstLine="14790"/>
        <w:rPr>
          <w:rFonts w:ascii="&amp;quot" w:eastAsia="Times New Roman" w:hAnsi="&amp;quot" w:cs="Times New Roman"/>
          <w:color w:val="555555"/>
          <w:sz w:val="18"/>
          <w:szCs w:val="18"/>
        </w:rPr>
      </w:pPr>
      <w:hyperlink r:id="rId7" w:tooltip="Three Stars" w:history="1">
        <w:r w:rsidRPr="00B43336">
          <w:rPr>
            <w:rFonts w:ascii="&amp;quot" w:eastAsia="Times New Roman" w:hAnsi="&amp;quot" w:cs="Times New Roman"/>
            <w:color w:val="C02027"/>
            <w:sz w:val="18"/>
            <w:szCs w:val="18"/>
            <w:u w:val="single"/>
            <w:bdr w:val="none" w:sz="0" w:space="0" w:color="auto" w:frame="1"/>
          </w:rPr>
          <w:t>3</w:t>
        </w:r>
      </w:hyperlink>
    </w:p>
    <w:p w14:paraId="68FBD848" w14:textId="77777777" w:rsidR="00B43336" w:rsidRPr="00B43336" w:rsidRDefault="00B43336" w:rsidP="00B43336">
      <w:pPr>
        <w:numPr>
          <w:ilvl w:val="0"/>
          <w:numId w:val="2"/>
        </w:numPr>
        <w:spacing w:after="0" w:line="240" w:lineRule="auto"/>
        <w:ind w:firstLine="14790"/>
        <w:rPr>
          <w:rFonts w:ascii="&amp;quot" w:eastAsia="Times New Roman" w:hAnsi="&amp;quot" w:cs="Times New Roman"/>
          <w:color w:val="555555"/>
          <w:sz w:val="18"/>
          <w:szCs w:val="18"/>
        </w:rPr>
      </w:pPr>
      <w:hyperlink r:id="rId8" w:tooltip="Four Stars" w:history="1">
        <w:r w:rsidRPr="00B43336">
          <w:rPr>
            <w:rFonts w:ascii="&amp;quot" w:eastAsia="Times New Roman" w:hAnsi="&amp;quot" w:cs="Times New Roman"/>
            <w:color w:val="C02027"/>
            <w:sz w:val="18"/>
            <w:szCs w:val="18"/>
            <w:u w:val="single"/>
            <w:bdr w:val="none" w:sz="0" w:space="0" w:color="auto" w:frame="1"/>
          </w:rPr>
          <w:t>4</w:t>
        </w:r>
      </w:hyperlink>
    </w:p>
    <w:p w14:paraId="20A5260A" w14:textId="77777777" w:rsidR="00B43336" w:rsidRPr="00B43336" w:rsidRDefault="00B43336" w:rsidP="00B43336">
      <w:pPr>
        <w:numPr>
          <w:ilvl w:val="0"/>
          <w:numId w:val="2"/>
        </w:numPr>
        <w:spacing w:after="0" w:line="240" w:lineRule="auto"/>
        <w:ind w:firstLine="14790"/>
        <w:rPr>
          <w:rFonts w:ascii="&amp;quot" w:eastAsia="Times New Roman" w:hAnsi="&amp;quot" w:cs="Times New Roman"/>
          <w:color w:val="555555"/>
          <w:sz w:val="18"/>
          <w:szCs w:val="18"/>
        </w:rPr>
      </w:pPr>
      <w:hyperlink r:id="rId9" w:tooltip="Five Stars" w:history="1">
        <w:r w:rsidRPr="00B43336">
          <w:rPr>
            <w:rFonts w:ascii="&amp;quot" w:eastAsia="Times New Roman" w:hAnsi="&amp;quot" w:cs="Times New Roman"/>
            <w:color w:val="C02027"/>
            <w:sz w:val="18"/>
            <w:szCs w:val="18"/>
            <w:u w:val="single"/>
            <w:bdr w:val="none" w:sz="0" w:space="0" w:color="auto" w:frame="1"/>
          </w:rPr>
          <w:t>5</w:t>
        </w:r>
      </w:hyperlink>
    </w:p>
    <w:p w14:paraId="7AB105FA" w14:textId="77777777" w:rsidR="00B43336" w:rsidRPr="00B43336" w:rsidRDefault="00B43336" w:rsidP="00B43336">
      <w:pPr>
        <w:spacing w:after="200" w:line="240" w:lineRule="auto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</w:rPr>
        <w:t xml:space="preserve">Discussion </w:t>
      </w:r>
    </w:p>
    <w:tbl>
      <w:tblPr>
        <w:tblW w:w="889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95"/>
      </w:tblGrid>
      <w:tr w:rsidR="00B43336" w:rsidRPr="00B43336" w14:paraId="3864FAD4" w14:textId="77777777" w:rsidTr="00B433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F386F" w14:textId="77777777" w:rsidR="00B43336" w:rsidRPr="00B43336" w:rsidRDefault="00B43336" w:rsidP="00B43336">
            <w:pPr>
              <w:spacing w:after="200" w:line="240" w:lineRule="auto"/>
              <w:rPr>
                <w:rFonts w:ascii="&amp;quot" w:eastAsia="Times New Roman" w:hAnsi="&amp;quot" w:cs="Times New Roman"/>
                <w:sz w:val="20"/>
                <w:szCs w:val="20"/>
              </w:rPr>
            </w:pPr>
            <w:r w:rsidRPr="00B43336">
              <w:rPr>
                <w:rFonts w:ascii="&amp;quot" w:eastAsia="Times New Roman" w:hAnsi="&amp;quot" w:cs="Times New Roman"/>
                <w:b/>
                <w:bCs/>
                <w:sz w:val="20"/>
                <w:szCs w:val="20"/>
              </w:rPr>
              <w:t xml:space="preserve">Pedigrees for Topics 1 and 2. </w:t>
            </w:r>
            <w:r w:rsidRPr="00B43336">
              <w:rPr>
                <w:rFonts w:ascii="&amp;quot" w:eastAsia="Times New Roman" w:hAnsi="&amp;quot" w:cs="Times New Roman"/>
                <w:sz w:val="20"/>
                <w:szCs w:val="20"/>
              </w:rPr>
              <w:t>A document in this week’s Instructor Insights folder contains the pedigree for three different traits from the same family. Each pedigree follows the usual conventions for pedigrees: squares are male; circles are female; offspring are drawn under each mating pair. Individuals with the trait are shaded. See the textbook for more information about pedigrees.</w:t>
            </w:r>
          </w:p>
        </w:tc>
      </w:tr>
    </w:tbl>
    <w:p w14:paraId="14F75E46" w14:textId="77777777" w:rsidR="00B43336" w:rsidRPr="00B43336" w:rsidRDefault="00B43336" w:rsidP="00B43336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br/>
      </w:r>
    </w:p>
    <w:p w14:paraId="70E8734D" w14:textId="77777777" w:rsidR="00B43336" w:rsidRPr="00B43336" w:rsidRDefault="00B43336" w:rsidP="00B43336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  <w:u w:val="single"/>
          <w:bdr w:val="none" w:sz="0" w:space="0" w:color="auto" w:frame="1"/>
        </w:rPr>
        <w:t>Topic 1. Pedigree for Trait 1.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Suppose that we are certain that Trait 1 follows a Mendelian pattern of inheritance and that Trait 1 is an autosomal dominant trait. Suppose further that the dominant allele is designated as </w:t>
      </w: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</w:rPr>
        <w:t>A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and the recessive allele is </w:t>
      </w: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</w:rPr>
        <w:t>a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.</w:t>
      </w:r>
    </w:p>
    <w:p w14:paraId="209C42F1" w14:textId="77777777" w:rsidR="00B43336" w:rsidRPr="00B43336" w:rsidRDefault="00B43336" w:rsidP="00B43336">
      <w:pPr>
        <w:numPr>
          <w:ilvl w:val="0"/>
          <w:numId w:val="3"/>
        </w:numPr>
        <w:spacing w:after="200" w:line="240" w:lineRule="auto"/>
        <w:ind w:left="0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(a) Determine the genotype of Alan Blue and explain how you determined it. Go through your logic and reasoning step by step.</w:t>
      </w:r>
    </w:p>
    <w:p w14:paraId="25C0D5AB" w14:textId="77777777" w:rsidR="00B43336" w:rsidRPr="00B43336" w:rsidRDefault="00B43336" w:rsidP="00B43336">
      <w:pPr>
        <w:numPr>
          <w:ilvl w:val="0"/>
          <w:numId w:val="3"/>
        </w:numPr>
        <w:spacing w:after="200" w:line="240" w:lineRule="auto"/>
        <w:ind w:left="0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(b) If we were wagering on the genotype of Harlan Brown, what genotype would you put your money on? Explain.</w:t>
      </w:r>
    </w:p>
    <w:p w14:paraId="71D1CAD9" w14:textId="77777777" w:rsidR="00B43336" w:rsidRPr="00B43336" w:rsidRDefault="00B43336" w:rsidP="00B43336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  <w:u w:val="single"/>
          <w:bdr w:val="none" w:sz="0" w:space="0" w:color="auto" w:frame="1"/>
        </w:rPr>
        <w:t>Topic 2. Pedigrees for Trait 2.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Suppose that we are certain that Trait 2 follows a Mendelian pattern of inheritance and that Trait 2 is an autosomal recessive trait. Suppose further that the </w:t>
      </w:r>
      <w:proofErr w:type="spellStart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the</w:t>
      </w:r>
      <w:proofErr w:type="spellEnd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dominant allele is </w:t>
      </w: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</w:rPr>
        <w:t>B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and the recessive allele is </w:t>
      </w: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</w:rPr>
        <w:t>b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.</w:t>
      </w:r>
    </w:p>
    <w:p w14:paraId="185FDCD9" w14:textId="77777777" w:rsidR="00B43336" w:rsidRPr="00B43336" w:rsidRDefault="00B43336" w:rsidP="00B43336">
      <w:pPr>
        <w:numPr>
          <w:ilvl w:val="0"/>
          <w:numId w:val="4"/>
        </w:numPr>
        <w:spacing w:after="200" w:line="240" w:lineRule="auto"/>
        <w:ind w:left="0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(a) Determine the genotype of Alan Blue and explain how you determined it. Go through your logic and reasoning step by step.</w:t>
      </w:r>
    </w:p>
    <w:p w14:paraId="30A8279B" w14:textId="77777777" w:rsidR="00B43336" w:rsidRPr="00B43336" w:rsidRDefault="00B43336" w:rsidP="00B43336">
      <w:pPr>
        <w:numPr>
          <w:ilvl w:val="0"/>
          <w:numId w:val="4"/>
        </w:numPr>
        <w:spacing w:after="200" w:line="240" w:lineRule="auto"/>
        <w:ind w:left="0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(b) Determine the genotype of Denise Hawk and explain how you determined it. Go through your logic and reasoning step by step.</w:t>
      </w:r>
    </w:p>
    <w:p w14:paraId="3E0436AE" w14:textId="77777777" w:rsidR="00B43336" w:rsidRPr="00B43336" w:rsidRDefault="00B43336" w:rsidP="00B43336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  <w:u w:val="single"/>
          <w:bdr w:val="none" w:sz="0" w:space="0" w:color="auto" w:frame="1"/>
        </w:rPr>
        <w:t xml:space="preserve">Topic 3. </w:t>
      </w:r>
      <w:proofErr w:type="spellStart"/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  <w:u w:val="single"/>
          <w:bdr w:val="none" w:sz="0" w:space="0" w:color="auto" w:frame="1"/>
        </w:rPr>
        <w:t>Esvelt’s</w:t>
      </w:r>
      <w:proofErr w:type="spellEnd"/>
      <w:r w:rsidRPr="00B43336">
        <w:rPr>
          <w:rFonts w:ascii="&amp;quot" w:eastAsia="Times New Roman" w:hAnsi="&amp;quot" w:cs="Times New Roman"/>
          <w:b/>
          <w:bCs/>
          <w:color w:val="333333"/>
          <w:sz w:val="20"/>
          <w:szCs w:val="20"/>
          <w:u w:val="single"/>
          <w:bdr w:val="none" w:sz="0" w:space="0" w:color="auto" w:frame="1"/>
        </w:rPr>
        <w:t xml:space="preserve"> Regret.</w:t>
      </w: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In the article by Zimmer (1), Kevin </w:t>
      </w:r>
      <w:proofErr w:type="spellStart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Esvelt</w:t>
      </w:r>
      <w:proofErr w:type="spellEnd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says that he made a huge mistake by championing the application of a technology that he now says is far too dangerous to </w:t>
      </w:r>
      <w:proofErr w:type="gramStart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actually deploy</w:t>
      </w:r>
      <w:proofErr w:type="gramEnd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. In a post of about 125 words, address the following:</w:t>
      </w:r>
    </w:p>
    <w:p w14:paraId="42B29517" w14:textId="77777777" w:rsidR="00B43336" w:rsidRPr="00B43336" w:rsidRDefault="00B43336" w:rsidP="00B43336">
      <w:pPr>
        <w:numPr>
          <w:ilvl w:val="0"/>
          <w:numId w:val="5"/>
        </w:numPr>
        <w:spacing w:after="200" w:line="240" w:lineRule="auto"/>
        <w:ind w:left="0"/>
        <w:rPr>
          <w:rFonts w:ascii="&amp;quot" w:eastAsia="Times New Roman" w:hAnsi="&amp;quot" w:cs="Times New Roman"/>
          <w:color w:val="333333"/>
          <w:sz w:val="20"/>
          <w:szCs w:val="20"/>
        </w:rPr>
      </w:pPr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(a) What is the technology that </w:t>
      </w:r>
      <w:proofErr w:type="spellStart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>Esvelt</w:t>
      </w:r>
      <w:proofErr w:type="spellEnd"/>
      <w:r w:rsidRPr="00B43336">
        <w:rPr>
          <w:rFonts w:ascii="&amp;quot" w:eastAsia="Times New Roman" w:hAnsi="&amp;quot" w:cs="Times New Roman"/>
          <w:color w:val="333333"/>
          <w:sz w:val="20"/>
          <w:szCs w:val="20"/>
        </w:rPr>
        <w:t xml:space="preserve"> championed? What does this technology do? Why does he think it’s too risky to use outside the lab?</w:t>
      </w:r>
    </w:p>
    <w:p w14:paraId="3A856C1E" w14:textId="77777777" w:rsidR="00B43336" w:rsidRDefault="00B43336" w:rsidP="00B43336">
      <w:pPr>
        <w:pStyle w:val="NormalWeb"/>
        <w:numPr>
          <w:ilvl w:val="0"/>
          <w:numId w:val="6"/>
        </w:numPr>
        <w:spacing w:before="0" w:beforeAutospacing="0" w:after="200" w:afterAutospacing="0"/>
        <w:ind w:left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 xml:space="preserve">(b) In your opinion, what sorts of laws and regulations, if any, should society put into place to regulate the technology that </w:t>
      </w:r>
      <w:proofErr w:type="spellStart"/>
      <w:r>
        <w:rPr>
          <w:rFonts w:ascii="&amp;quot" w:hAnsi="&amp;quot"/>
          <w:color w:val="333333"/>
          <w:sz w:val="20"/>
          <w:szCs w:val="20"/>
        </w:rPr>
        <w:t>Esvelt</w:t>
      </w:r>
      <w:proofErr w:type="spellEnd"/>
      <w:r>
        <w:rPr>
          <w:rFonts w:ascii="&amp;quot" w:hAnsi="&amp;quot"/>
          <w:color w:val="333333"/>
          <w:sz w:val="20"/>
          <w:szCs w:val="20"/>
        </w:rPr>
        <w:t xml:space="preserve"> regrets championing?</w:t>
      </w:r>
    </w:p>
    <w:p w14:paraId="2B918BBF" w14:textId="77777777" w:rsidR="00B43336" w:rsidRDefault="00B43336" w:rsidP="00B43336">
      <w:pPr>
        <w:pStyle w:val="NormalWeb"/>
        <w:spacing w:before="0" w:beforeAutospacing="0" w:after="0" w:afterAutospacing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b/>
          <w:bCs/>
          <w:color w:val="333333"/>
          <w:sz w:val="20"/>
          <w:szCs w:val="20"/>
          <w:u w:val="single"/>
          <w:bdr w:val="none" w:sz="0" w:space="0" w:color="auto" w:frame="1"/>
        </w:rPr>
        <w:t>Topic 4. Societal Aspects of Human Gene Editing</w:t>
      </w:r>
      <w:r>
        <w:rPr>
          <w:rFonts w:ascii="&amp;quot" w:hAnsi="&amp;quot"/>
          <w:color w:val="333333"/>
          <w:sz w:val="20"/>
          <w:szCs w:val="20"/>
        </w:rPr>
        <w:t xml:space="preserve">. Read the article by Neuhaus (2) and/or the article by </w:t>
      </w:r>
      <w:proofErr w:type="spellStart"/>
      <w:r>
        <w:rPr>
          <w:rFonts w:ascii="&amp;quot" w:hAnsi="&amp;quot"/>
          <w:color w:val="333333"/>
          <w:sz w:val="20"/>
          <w:szCs w:val="20"/>
        </w:rPr>
        <w:t>Ossola</w:t>
      </w:r>
      <w:proofErr w:type="spellEnd"/>
      <w:r>
        <w:rPr>
          <w:rFonts w:ascii="&amp;quot" w:hAnsi="&amp;quot"/>
          <w:color w:val="333333"/>
          <w:sz w:val="20"/>
          <w:szCs w:val="20"/>
        </w:rPr>
        <w:t>, then address the following:</w:t>
      </w:r>
    </w:p>
    <w:p w14:paraId="09AAF7DB" w14:textId="77777777" w:rsidR="00B43336" w:rsidRDefault="00B43336" w:rsidP="00B43336">
      <w:pPr>
        <w:pStyle w:val="NormalWeb"/>
        <w:numPr>
          <w:ilvl w:val="0"/>
          <w:numId w:val="7"/>
        </w:numPr>
        <w:spacing w:before="0" w:beforeAutospacing="0" w:after="200" w:afterAutospacing="0"/>
        <w:ind w:left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(a) Where do you think our procedures, regulations and laws ought to come down regarding human genome editing, with CRISPR (or any other tool)? Take a clear position on this.</w:t>
      </w:r>
    </w:p>
    <w:p w14:paraId="7EF33B63" w14:textId="77777777" w:rsidR="00B43336" w:rsidRDefault="00B43336" w:rsidP="00B43336">
      <w:pPr>
        <w:pStyle w:val="NormalWeb"/>
        <w:numPr>
          <w:ilvl w:val="0"/>
          <w:numId w:val="7"/>
        </w:numPr>
        <w:spacing w:before="0" w:beforeAutospacing="0" w:after="200" w:afterAutospacing="0"/>
        <w:ind w:left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(b) Explain your rationale.</w:t>
      </w:r>
    </w:p>
    <w:p w14:paraId="543A32F5" w14:textId="77777777" w:rsidR="00B43336" w:rsidRDefault="00B43336" w:rsidP="00B43336">
      <w:pPr>
        <w:pStyle w:val="NormalWeb"/>
        <w:spacing w:before="0" w:beforeAutospacing="0" w:after="0" w:afterAutospacing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br/>
      </w:r>
      <w:r>
        <w:rPr>
          <w:rFonts w:ascii="&amp;quot" w:hAnsi="&amp;quot"/>
          <w:color w:val="333333"/>
          <w:sz w:val="20"/>
          <w:szCs w:val="20"/>
          <w:u w:val="single"/>
          <w:bdr w:val="none" w:sz="0" w:space="0" w:color="auto" w:frame="1"/>
        </w:rPr>
        <w:t>References</w:t>
      </w:r>
    </w:p>
    <w:p w14:paraId="57C1D3B8" w14:textId="77777777" w:rsidR="00B43336" w:rsidRDefault="00B43336" w:rsidP="00B43336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 xml:space="preserve">Carl Zimmer, November 16, 2017, 'Gene drives' are too risky for field trials, scientists say, </w:t>
      </w:r>
      <w:hyperlink r:id="rId10" w:tgtFrame="_blank" w:history="1">
        <w:r>
          <w:rPr>
            <w:rStyle w:val="Hyperlink"/>
            <w:rFonts w:ascii="&amp;quot" w:hAnsi="&amp;quot"/>
            <w:sz w:val="20"/>
            <w:szCs w:val="20"/>
            <w:bdr w:val="none" w:sz="0" w:space="0" w:color="auto" w:frame="1"/>
          </w:rPr>
          <w:t>https://www.nytimes.com/2017/11/16/science/gene-drives-crispr.html?_r=0</w:t>
        </w:r>
      </w:hyperlink>
    </w:p>
    <w:p w14:paraId="41E41734" w14:textId="77777777" w:rsidR="00B43336" w:rsidRDefault="00B43336" w:rsidP="00B43336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 xml:space="preserve">Carolyn P. Neuhaus, March 16, 2017, Genome editing: bioethics shows the way. </w:t>
      </w:r>
      <w:hyperlink r:id="rId11" w:tgtFrame="_blank" w:history="1">
        <w:r>
          <w:rPr>
            <w:rStyle w:val="Hyperlink"/>
            <w:rFonts w:ascii="&amp;quot" w:hAnsi="&amp;quot"/>
            <w:color w:val="C02027"/>
            <w:sz w:val="20"/>
            <w:szCs w:val="20"/>
            <w:bdr w:val="none" w:sz="0" w:space="0" w:color="auto" w:frame="1"/>
          </w:rPr>
          <w:t>http://journals.plos.org/plosbiology/article?id=10.1371/journal.pbio.2001934</w:t>
        </w:r>
      </w:hyperlink>
    </w:p>
    <w:p w14:paraId="665B0C2A" w14:textId="77777777" w:rsidR="00B43336" w:rsidRDefault="00B43336" w:rsidP="00B43336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lastRenderedPageBreak/>
        <w:t xml:space="preserve">Alexandra </w:t>
      </w:r>
      <w:proofErr w:type="spellStart"/>
      <w:r>
        <w:rPr>
          <w:rFonts w:ascii="&amp;quot" w:hAnsi="&amp;quot"/>
          <w:color w:val="333333"/>
          <w:sz w:val="20"/>
          <w:szCs w:val="20"/>
        </w:rPr>
        <w:t>Ossola</w:t>
      </w:r>
      <w:proofErr w:type="spellEnd"/>
      <w:r>
        <w:rPr>
          <w:rFonts w:ascii="&amp;quot" w:hAnsi="&amp;quot"/>
          <w:color w:val="333333"/>
          <w:sz w:val="20"/>
          <w:szCs w:val="20"/>
        </w:rPr>
        <w:t xml:space="preserve">, August 6, 2015, Should bioethicists "get out of the way" of CRISPR research?, </w:t>
      </w:r>
      <w:hyperlink r:id="rId12" w:tgtFrame="_blank" w:history="1">
        <w:r>
          <w:rPr>
            <w:rStyle w:val="Hyperlink"/>
            <w:rFonts w:ascii="&amp;quot" w:hAnsi="&amp;quot"/>
            <w:color w:val="C02027"/>
            <w:sz w:val="20"/>
            <w:szCs w:val="20"/>
            <w:bdr w:val="none" w:sz="0" w:space="0" w:color="auto" w:frame="1"/>
          </w:rPr>
          <w:t>https://www.popsci.com/should- bioethicists-get-out-way-</w:t>
        </w:r>
        <w:proofErr w:type="spellStart"/>
        <w:r>
          <w:rPr>
            <w:rStyle w:val="Hyperlink"/>
            <w:rFonts w:ascii="&amp;quot" w:hAnsi="&amp;quot"/>
            <w:color w:val="C02027"/>
            <w:sz w:val="20"/>
            <w:szCs w:val="20"/>
            <w:bdr w:val="none" w:sz="0" w:space="0" w:color="auto" w:frame="1"/>
          </w:rPr>
          <w:t>crispr</w:t>
        </w:r>
        <w:proofErr w:type="spellEnd"/>
        <w:r>
          <w:rPr>
            <w:rStyle w:val="Hyperlink"/>
            <w:rFonts w:ascii="&amp;quot" w:hAnsi="&amp;quot"/>
            <w:color w:val="C02027"/>
            <w:sz w:val="20"/>
            <w:szCs w:val="20"/>
            <w:bdr w:val="none" w:sz="0" w:space="0" w:color="auto" w:frame="1"/>
          </w:rPr>
          <w:t>-research</w:t>
        </w:r>
      </w:hyperlink>
    </w:p>
    <w:p w14:paraId="580E7210" w14:textId="77777777" w:rsidR="00DE51ED" w:rsidRDefault="00DE51ED">
      <w:bookmarkStart w:id="0" w:name="_GoBack"/>
      <w:bookmarkEnd w:id="0"/>
    </w:p>
    <w:sectPr w:rsidR="00DE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58B9"/>
    <w:multiLevelType w:val="multilevel"/>
    <w:tmpl w:val="D0A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27A1C"/>
    <w:multiLevelType w:val="multilevel"/>
    <w:tmpl w:val="C85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A78DF"/>
    <w:multiLevelType w:val="multilevel"/>
    <w:tmpl w:val="B59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435D9A"/>
    <w:multiLevelType w:val="multilevel"/>
    <w:tmpl w:val="4E40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A40B03"/>
    <w:multiLevelType w:val="multilevel"/>
    <w:tmpl w:val="3D6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0949A7"/>
    <w:multiLevelType w:val="multilevel"/>
    <w:tmpl w:val="BD6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A1486"/>
    <w:multiLevelType w:val="multilevel"/>
    <w:tmpl w:val="396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4356B"/>
    <w:multiLevelType w:val="multilevel"/>
    <w:tmpl w:val="1FA4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36"/>
    <w:rsid w:val="00A6620F"/>
    <w:rsid w:val="00B43336"/>
    <w:rsid w:val="00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CEDC"/>
  <w15:chartTrackingRefBased/>
  <w15:docId w15:val="{332DC714-9ED1-4575-A4C3-53D29E8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ve">
    <w:name w:val="five"/>
    <w:basedOn w:val="Normal"/>
    <w:rsid w:val="00B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">
    <w:name w:val="one"/>
    <w:basedOn w:val="Normal"/>
    <w:rsid w:val="00B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3336"/>
    <w:rPr>
      <w:color w:val="0000FF"/>
      <w:u w:val="single"/>
    </w:rPr>
  </w:style>
  <w:style w:type="paragraph" w:customStyle="1" w:styleId="two">
    <w:name w:val="two"/>
    <w:basedOn w:val="Normal"/>
    <w:rsid w:val="00B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">
    <w:name w:val="three"/>
    <w:basedOn w:val="Normal"/>
    <w:rsid w:val="00B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r">
    <w:name w:val="four"/>
    <w:basedOn w:val="Normal"/>
    <w:rsid w:val="00B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board.strayer.edu/webapps/discussionboard/do/message?action=list_messages&amp;course_id=_231444_1&amp;nav=discussion_board&amp;conf_id=_197247_1&amp;forum_id=_2764165_1&amp;message_id=_69398375_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ackboard.strayer.edu/webapps/discussionboard/do/message?action=list_messages&amp;course_id=_231444_1&amp;nav=discussion_board&amp;conf_id=_197247_1&amp;forum_id=_2764165_1&amp;message_id=_69398375_1" TargetMode="External"/><Relationship Id="rId12" Type="http://schemas.openxmlformats.org/officeDocument/2006/relationships/hyperlink" Target="https://www.popsci.com/should-bioethicists-get-out-way-crispr-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ckboard.strayer.edu/webapps/discussionboard/do/message?action=list_messages&amp;course_id=_231444_1&amp;nav=discussion_board&amp;conf_id=_197247_1&amp;forum_id=_2764165_1&amp;message_id=_69398375_1" TargetMode="External"/><Relationship Id="rId11" Type="http://schemas.openxmlformats.org/officeDocument/2006/relationships/hyperlink" Target="http://journals.plos.org/plosbiology/article?id=10.1371/journal.pbio.2001934" TargetMode="External"/><Relationship Id="rId5" Type="http://schemas.openxmlformats.org/officeDocument/2006/relationships/hyperlink" Target="https://blackboard.strayer.edu/webapps/discussionboard/do/message?action=list_messages&amp;course_id=_231444_1&amp;nav=discussion_board&amp;conf_id=_197247_1&amp;forum_id=_2764165_1&amp;message_id=_69398375_1" TargetMode="External"/><Relationship Id="rId10" Type="http://schemas.openxmlformats.org/officeDocument/2006/relationships/hyperlink" Target="https://www.nytimes.com/2017/11/16/science/gene-drives-crispr.html?_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ckboard.strayer.edu/webapps/discussionboard/do/message?action=list_messages&amp;course_id=_231444_1&amp;nav=discussion_board&amp;conf_id=_197247_1&amp;forum_id=_2764165_1&amp;message_id=_69398375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Becky Tarawallie</dc:creator>
  <cp:keywords/>
  <dc:description/>
  <cp:lastModifiedBy>Adama Becky Tarawallie</cp:lastModifiedBy>
  <cp:revision>1</cp:revision>
  <dcterms:created xsi:type="dcterms:W3CDTF">2018-08-08T16:01:00Z</dcterms:created>
  <dcterms:modified xsi:type="dcterms:W3CDTF">2018-08-08T16:03:00Z</dcterms:modified>
</cp:coreProperties>
</file>